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8FA" w:rsidRPr="00243212" w:rsidRDefault="005E28FA" w:rsidP="005E28FA">
      <w:pPr>
        <w:pStyle w:val="Heading1"/>
        <w:spacing w:before="240" w:after="240" w:line="276" w:lineRule="auto"/>
        <w:rPr>
          <w:rFonts w:ascii="Times New Roman" w:hAnsi="Times New Roman"/>
          <w:sz w:val="36"/>
          <w:szCs w:val="36"/>
        </w:rPr>
      </w:pPr>
      <w:bookmarkStart w:id="0" w:name="_Toc474748784"/>
      <w:bookmarkStart w:id="1" w:name="_Toc489388430"/>
      <w:bookmarkStart w:id="2" w:name="_Toc514685692"/>
      <w:r>
        <w:rPr>
          <w:rFonts w:ascii="Times New Roman" w:hAnsi="Times New Roman"/>
          <w:sz w:val="36"/>
          <w:szCs w:val="36"/>
        </w:rPr>
        <w:t>S3 Doc</w:t>
      </w:r>
      <w:r w:rsidRPr="00243212">
        <w:rPr>
          <w:rFonts w:ascii="Times New Roman" w:hAnsi="Times New Roman"/>
          <w:sz w:val="36"/>
          <w:szCs w:val="36"/>
        </w:rPr>
        <w:t xml:space="preserve">: </w:t>
      </w:r>
      <w:bookmarkStart w:id="3" w:name="_GoBack"/>
      <w:r w:rsidRPr="00243212">
        <w:rPr>
          <w:rFonts w:ascii="Times New Roman" w:hAnsi="Times New Roman"/>
          <w:sz w:val="36"/>
          <w:szCs w:val="36"/>
        </w:rPr>
        <w:t xml:space="preserve">Facility assessment checklist </w:t>
      </w:r>
      <w:bookmarkEnd w:id="3"/>
      <w:r w:rsidRPr="00243212">
        <w:rPr>
          <w:rFonts w:ascii="Times New Roman" w:hAnsi="Times New Roman"/>
          <w:sz w:val="36"/>
          <w:szCs w:val="36"/>
        </w:rPr>
        <w:t xml:space="preserve">(PLHIV Friendly checklist for </w:t>
      </w:r>
      <w:bookmarkEnd w:id="0"/>
      <w:r w:rsidRPr="00243212">
        <w:rPr>
          <w:rFonts w:ascii="Times New Roman" w:hAnsi="Times New Roman"/>
          <w:sz w:val="36"/>
          <w:szCs w:val="36"/>
        </w:rPr>
        <w:t>healthcare facilities)</w:t>
      </w:r>
      <w:bookmarkEnd w:id="1"/>
      <w:bookmarkEnd w:id="2"/>
    </w:p>
    <w:p w:rsidR="005E28FA" w:rsidRPr="00C3481E" w:rsidRDefault="005E28FA" w:rsidP="005E28FA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 w:rsidRPr="00C3481E">
        <w:rPr>
          <w:rFonts w:ascii="Times New Roman" w:hAnsi="Times New Roman" w:cs="Times New Roman"/>
          <w:sz w:val="16"/>
          <w:szCs w:val="16"/>
        </w:rPr>
        <w:t>Name of Hospital: _____________________________________________________________</w:t>
      </w:r>
    </w:p>
    <w:p w:rsidR="005E28FA" w:rsidRPr="00C3481E" w:rsidRDefault="005E28FA" w:rsidP="005E28FA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 w:rsidRPr="00C3481E">
        <w:rPr>
          <w:rFonts w:ascii="Times New Roman" w:hAnsi="Times New Roman" w:cs="Times New Roman"/>
          <w:sz w:val="16"/>
          <w:szCs w:val="16"/>
        </w:rPr>
        <w:t>Report Months: _______________________________________________________________</w:t>
      </w:r>
    </w:p>
    <w:p w:rsidR="005E28FA" w:rsidRPr="00C3481E" w:rsidRDefault="005E28FA" w:rsidP="005E28FA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 w:rsidRPr="00C3481E">
        <w:rPr>
          <w:rFonts w:ascii="Times New Roman" w:hAnsi="Times New Roman" w:cs="Times New Roman"/>
          <w:sz w:val="16"/>
          <w:szCs w:val="16"/>
        </w:rPr>
        <w:t>No of stigma and discrimination related complaints from the PLHIV: ________________</w:t>
      </w:r>
    </w:p>
    <w:p w:rsidR="005E28FA" w:rsidRPr="00C3481E" w:rsidRDefault="005E28FA" w:rsidP="005E28FA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 w:rsidRPr="00C3481E">
        <w:rPr>
          <w:rFonts w:ascii="Times New Roman" w:hAnsi="Times New Roman" w:cs="Times New Roman"/>
          <w:b/>
          <w:bCs/>
          <w:sz w:val="16"/>
          <w:szCs w:val="16"/>
        </w:rPr>
        <w:t>Assessment of quality of care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055"/>
        <w:gridCol w:w="745"/>
        <w:gridCol w:w="785"/>
      </w:tblGrid>
      <w:tr w:rsidR="005E28FA" w:rsidRPr="00C3481E" w:rsidTr="00B6108C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PLHIV friendly checklist</w:t>
            </w: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Access to care services </w:t>
            </w: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 xml:space="preserve">Practice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Yes /No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 xml:space="preserve">Remarks </w:t>
            </w: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Treatment and care for PLHIV (or patients awaiting results of an HIV test) was denied, delayed, or referred elsewhere for services available within the hospital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Treatment and care for PLHIV was of the same quality as the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treatment and care provided to other patients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PLHIV are not segregated or isolated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The hospital actively links PLHIV to sources of existing Palliative Care social support in their own communities such as NGOs, PLHIV networks and other social support services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Training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All staff have received training in “Patients’ right and the right of PLHIV to equal care and confidentiality” during the last 6 months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C. Quality Assurance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An accessible patient grievance cell, which registers and addresses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patient complaints, is in place and opened daily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The existence of the grievance cell is posted in each ward and in all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patient waiting areas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Timely action was taken against perpetrators of stigma and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discrimination of PLHIV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d. Policy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 hospital policy is in place that guarantees all the above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Hospital policy on access and right to care is posted in all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departments and patient waiting areas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All hospital staff are aware of the policy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II. TESTING AND COUNSELLING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a. Practice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All HIV tests were voluntary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pStyle w:val="List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All HIV tests were done after pre-test counselling by a trained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counsellor and taking informed consent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pStyle w:val="List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3. 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All test results were communicated to the patient during post-test counselling by a trained counsellor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b. Training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HIV test counsellors are trained and have received refresher training during the last one year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All hospital staff have been trained in principles and procedures of voluntary testing and counselling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c. Quality Assurance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Criteria for assessing quality of pre-and post-counselling, and follow up counselling has been defined and all relevant hospital staff are aware of the criteria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There is a system to ensure that the counselling needs the defined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criteria of quality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d. Policy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 hospital policy that guarantees all the above is in place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Hospital policy on testing and counselling is displayed in all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departments and patient waiting areas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All hospital staff providing services to PLHIV are aware of this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Policy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III. CONFIDENTIALITY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a. Practice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Information about HIV status was communicated only to the patient and treating doctor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PLHIV have been encouraged to and supported to disclose status to the spouse and other family members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PLHIV beds, wards, and files are not labelled in way to their HIV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status to other patients or staff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The discharge sheet and other patient documents do not mention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HIV positive status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b. Training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All hospital staff have received trained in the principles of and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patients’ rights to confidentiality during the last 6 months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c. Quality Assurance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There is a system to monitor the management of information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systems to ensure that it adequately protects confidentiality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d. Policy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 hospital policy guarantees all the above is in place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Hospital policy on testing and counselling is displayed in all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departments and patient waiting areas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All hospital staff are aware of this policy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IV. INFECTION CONTROL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a. Practice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Standard Precautions are practiced by all hospital staff irrespective of the known HIV status of the patients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Waste management guidelines are practices always by all the staff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All needle prick injuries and other exposures to infected body fluids are recorded within an hour of exposure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All staff are aware of the procedure of accessing PEP always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All staff were provided with free hepatitis vaccines and post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exposure prophylaxis (PEP) as and when necessary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b. Training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All staff have been trained in infection control (including universal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precautions), waste management, and PEP during the last 6 months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c. Quality Assurance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Essential supplies for standard precautions and infection control are available always to all staff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PEP drugs are available and accessible to all staff always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An infection control team is in place and meets every month to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monitor infection control practices and supplies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Information, education and communication (IEC) materials on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infection control procedures are posted in all wards, operation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theatres and staff areas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PEP guidelines have been posted in all wards, operation theatres and staff areas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d. Policy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Hospital policy that guarantees all the above and a safe working environment for all hospital staff is in place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Hospital policy on infection control and staff safety is placed in all departments and patient waiting areas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V. QUALITY OF CARE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a. Practice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PLHIV were provided the highest standard of clinical management and care available at the hospital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 xml:space="preserve">All pregnant women were offered, though not compelled to accept, HIV testing, antiretroviral (ARV) treatment to reduce likelihood of mother-to-child transmission of </w:t>
            </w:r>
            <w:r w:rsidRPr="00C3481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HIV during delivery (if possible) and advice on infant feeding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Testing of pregnant women was voluntary and confidential and was accompanied by pre-and post-test counselling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PLHIV were offered, or referred services that offer advice on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nutrition and health promoting lifestyles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All HIV positive pregnant women and their babies were referred to the ART centre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b. Training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All clinical staff have received training in management of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opportunistic infections and broad principles of management of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HIV infection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c. Quality Assurance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ART and/or essential drugs for reducing mother-to-child</w:t>
            </w:r>
          </w:p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transmission and treating opportunistic infections) OIs) have been available all the time and have been administered whenever needed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The clinicians involved in management of HIV infection have been tracking advances in clinical management of HIV and AIDS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Guidelines for management of opportunistic infections and other diseases for PLHIV (including those on ART) are available in each department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d. Policy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 hospital policy that guarantees all the above is in place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28FA" w:rsidRPr="00C3481E" w:rsidTr="00B6108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5E28FA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81E">
              <w:rPr>
                <w:rFonts w:ascii="Times New Roman" w:hAnsi="Times New Roman" w:cs="Times New Roman"/>
                <w:sz w:val="16"/>
                <w:szCs w:val="16"/>
              </w:rPr>
              <w:t>All hospital staff are aware of such a policy and have access to 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FA" w:rsidRPr="00C3481E" w:rsidRDefault="005E28FA" w:rsidP="00B6108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E28FA" w:rsidRDefault="005E28FA" w:rsidP="005E28FA">
      <w:pPr>
        <w:pStyle w:val="Heading1"/>
        <w:spacing w:line="276" w:lineRule="auto"/>
        <w:rPr>
          <w:rFonts w:ascii="Times New Roman" w:hAnsi="Times New Roman"/>
          <w:szCs w:val="24"/>
        </w:rPr>
      </w:pPr>
    </w:p>
    <w:p w:rsidR="005E28FA" w:rsidRDefault="005E28FA" w:rsidP="005E28FA">
      <w:pPr>
        <w:spacing w:line="276" w:lineRule="auto"/>
        <w:rPr>
          <w:rFonts w:eastAsia="Times New Roman" w:cs="Times New Roman"/>
          <w:noProof w:val="0"/>
          <w:sz w:val="24"/>
        </w:rPr>
      </w:pPr>
      <w:r>
        <w:br w:type="page"/>
      </w:r>
    </w:p>
    <w:p w:rsidR="00957A0E" w:rsidRDefault="00957A0E"/>
    <w:sectPr w:rsidR="00957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88B"/>
    <w:multiLevelType w:val="hybridMultilevel"/>
    <w:tmpl w:val="D8B65540"/>
    <w:lvl w:ilvl="0" w:tplc="FDF8CA1A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710611"/>
    <w:multiLevelType w:val="hybridMultilevel"/>
    <w:tmpl w:val="4F721F5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823C6"/>
    <w:multiLevelType w:val="hybridMultilevel"/>
    <w:tmpl w:val="42227FAC"/>
    <w:lvl w:ilvl="0" w:tplc="18303BBA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542F"/>
    <w:multiLevelType w:val="hybridMultilevel"/>
    <w:tmpl w:val="4628E604"/>
    <w:lvl w:ilvl="0" w:tplc="18303BBA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D84483"/>
    <w:multiLevelType w:val="hybridMultilevel"/>
    <w:tmpl w:val="F1748EE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D0AA3"/>
    <w:multiLevelType w:val="hybridMultilevel"/>
    <w:tmpl w:val="A436156E"/>
    <w:lvl w:ilvl="0" w:tplc="E13AF5A0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C55C8E"/>
    <w:multiLevelType w:val="hybridMultilevel"/>
    <w:tmpl w:val="9BF4726C"/>
    <w:lvl w:ilvl="0" w:tplc="035A1290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7257F4"/>
    <w:multiLevelType w:val="hybridMultilevel"/>
    <w:tmpl w:val="AB1A85B4"/>
    <w:lvl w:ilvl="0" w:tplc="F992F71C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EDD1C6F"/>
    <w:multiLevelType w:val="hybridMultilevel"/>
    <w:tmpl w:val="98DE0312"/>
    <w:lvl w:ilvl="0" w:tplc="54409C96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B9179BF"/>
    <w:multiLevelType w:val="hybridMultilevel"/>
    <w:tmpl w:val="167A9950"/>
    <w:lvl w:ilvl="0" w:tplc="E38E4B8E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16927BC"/>
    <w:multiLevelType w:val="hybridMultilevel"/>
    <w:tmpl w:val="143CB270"/>
    <w:lvl w:ilvl="0" w:tplc="66D8CD92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091E2E"/>
    <w:multiLevelType w:val="hybridMultilevel"/>
    <w:tmpl w:val="D6FCFCC2"/>
    <w:lvl w:ilvl="0" w:tplc="3BAEED80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BD85B94"/>
    <w:multiLevelType w:val="hybridMultilevel"/>
    <w:tmpl w:val="767842EC"/>
    <w:lvl w:ilvl="0" w:tplc="70D4CDC4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FD13C0D"/>
    <w:multiLevelType w:val="hybridMultilevel"/>
    <w:tmpl w:val="AC20DF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B1444B"/>
    <w:multiLevelType w:val="hybridMultilevel"/>
    <w:tmpl w:val="C2049AEA"/>
    <w:lvl w:ilvl="0" w:tplc="9384A6FC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6AB25F0"/>
    <w:multiLevelType w:val="hybridMultilevel"/>
    <w:tmpl w:val="4B8233F0"/>
    <w:lvl w:ilvl="0" w:tplc="1558410E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8D35CC3"/>
    <w:multiLevelType w:val="hybridMultilevel"/>
    <w:tmpl w:val="9E1C14B0"/>
    <w:lvl w:ilvl="0" w:tplc="FD50A836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BE51C35"/>
    <w:multiLevelType w:val="hybridMultilevel"/>
    <w:tmpl w:val="AE58ED16"/>
    <w:lvl w:ilvl="0" w:tplc="7988CF28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BB77470"/>
    <w:multiLevelType w:val="hybridMultilevel"/>
    <w:tmpl w:val="3876995A"/>
    <w:lvl w:ilvl="0" w:tplc="00CA95B8">
      <w:start w:val="1"/>
      <w:numFmt w:val="upperRoman"/>
      <w:lvlText w:val="%1."/>
      <w:lvlJc w:val="left"/>
      <w:pPr>
        <w:ind w:left="1080" w:hanging="72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8FA"/>
    <w:rsid w:val="005E28FA"/>
    <w:rsid w:val="0095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8FA"/>
    <w:pPr>
      <w:spacing w:after="160" w:line="256" w:lineRule="auto"/>
    </w:pPr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5E28F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bCs/>
      <w:noProof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8FA"/>
    <w:rPr>
      <w:rFonts w:ascii="Arial Narrow" w:eastAsia="Times New Roman" w:hAnsi="Arial Narrow" w:cs="Times New Roman"/>
      <w:b/>
      <w:bCs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5E28FA"/>
    <w:pPr>
      <w:spacing w:after="200" w:line="276" w:lineRule="auto"/>
      <w:ind w:left="720"/>
      <w:contextualSpacing/>
    </w:pPr>
    <w:rPr>
      <w:noProof w:val="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E28FA"/>
  </w:style>
  <w:style w:type="table" w:styleId="TableGrid">
    <w:name w:val="Table Grid"/>
    <w:basedOn w:val="TableNormal"/>
    <w:uiPriority w:val="39"/>
    <w:rsid w:val="005E2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8FA"/>
    <w:pPr>
      <w:spacing w:after="160" w:line="256" w:lineRule="auto"/>
    </w:pPr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5E28F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bCs/>
      <w:noProof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8FA"/>
    <w:rPr>
      <w:rFonts w:ascii="Arial Narrow" w:eastAsia="Times New Roman" w:hAnsi="Arial Narrow" w:cs="Times New Roman"/>
      <w:b/>
      <w:bCs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5E28FA"/>
    <w:pPr>
      <w:spacing w:after="200" w:line="276" w:lineRule="auto"/>
      <w:ind w:left="720"/>
      <w:contextualSpacing/>
    </w:pPr>
    <w:rPr>
      <w:noProof w:val="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E28FA"/>
  </w:style>
  <w:style w:type="table" w:styleId="TableGrid">
    <w:name w:val="Table Grid"/>
    <w:basedOn w:val="TableNormal"/>
    <w:uiPriority w:val="39"/>
    <w:rsid w:val="005E2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Garumma</dc:creator>
  <cp:lastModifiedBy>Garumma</cp:lastModifiedBy>
  <cp:revision>1</cp:revision>
  <dcterms:created xsi:type="dcterms:W3CDTF">2019-05-20T07:06:00Z</dcterms:created>
  <dcterms:modified xsi:type="dcterms:W3CDTF">2019-05-20T07:06:00Z</dcterms:modified>
</cp:coreProperties>
</file>